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DA3A06" w:rsidRPr="00DA3A06" w:rsidTr="007754E6">
        <w:trPr>
          <w:trHeight w:val="1098"/>
        </w:trPr>
        <w:tc>
          <w:tcPr>
            <w:tcW w:w="1809" w:type="dxa"/>
            <w:tcBorders>
              <w:top w:val="nil"/>
              <w:left w:val="nil"/>
              <w:bottom w:val="double" w:sz="4" w:space="0" w:color="auto"/>
              <w:right w:val="nil"/>
            </w:tcBorders>
            <w:hideMark/>
          </w:tcPr>
          <w:p w:rsidR="00DA3A06" w:rsidRPr="00DA3A06" w:rsidRDefault="00DA3A06" w:rsidP="00DA3A06">
            <w:pPr>
              <w:tabs>
                <w:tab w:val="center" w:pos="4680"/>
                <w:tab w:val="right" w:pos="9360"/>
              </w:tabs>
              <w:rPr>
                <w:rFonts w:ascii="Calibri" w:eastAsia="Calibri" w:hAnsi="Calibri"/>
                <w:color w:val="0F243E"/>
                <w:lang w:val="en-US" w:eastAsia="ro-RO"/>
              </w:rPr>
            </w:pPr>
            <w:r w:rsidRPr="00DA3A06">
              <w:rPr>
                <w:rFonts w:ascii="Calibri" w:eastAsia="Calibri" w:hAnsi="Calibri"/>
                <w:noProof/>
                <w:color w:val="0F243E"/>
                <w:lang w:eastAsia="ro-RO"/>
              </w:rPr>
              <w:drawing>
                <wp:inline distT="0" distB="0" distL="0" distR="0" wp14:anchorId="7C2920E5" wp14:editId="50DFF643">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DA3A06" w:rsidRPr="00DA3A06" w:rsidRDefault="00DA3A06" w:rsidP="00DA3A06">
            <w:pPr>
              <w:tabs>
                <w:tab w:val="center" w:pos="4680"/>
                <w:tab w:val="right" w:pos="9360"/>
              </w:tabs>
              <w:jc w:val="center"/>
              <w:rPr>
                <w:rFonts w:ascii="Palatino Linotype" w:eastAsia="Calibri" w:hAnsi="Palatino Linotype"/>
                <w:b/>
                <w:color w:val="244061"/>
                <w:lang w:val="es-ES" w:eastAsia="ro-RO"/>
              </w:rPr>
            </w:pPr>
            <w:r w:rsidRPr="00DA3A06">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DA3A06" w:rsidRPr="00DA3A06" w:rsidRDefault="00DA3A06" w:rsidP="00DA3A06">
            <w:pPr>
              <w:tabs>
                <w:tab w:val="center" w:pos="4680"/>
                <w:tab w:val="right" w:pos="9360"/>
              </w:tabs>
              <w:jc w:val="center"/>
              <w:rPr>
                <w:rFonts w:ascii="Calibri" w:eastAsia="Calibri" w:hAnsi="Calibri"/>
                <w:color w:val="0F243E"/>
                <w:lang w:val="en-US" w:eastAsia="ro-RO"/>
              </w:rPr>
            </w:pPr>
            <w:r w:rsidRPr="00DA3A06">
              <w:rPr>
                <w:rFonts w:ascii="Calibri" w:eastAsia="Calibri" w:hAnsi="Calibri"/>
                <w:noProof/>
                <w:color w:val="0F243E"/>
                <w:lang w:eastAsia="ro-RO"/>
              </w:rPr>
              <w:drawing>
                <wp:inline distT="0" distB="0" distL="0" distR="0" wp14:anchorId="3AF758F5" wp14:editId="3E1C8911">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DA3A06">
              <w:rPr>
                <w:rFonts w:ascii="Calibri" w:eastAsia="Calibri" w:hAnsi="Calibri"/>
                <w:noProof/>
                <w:color w:val="0F243E"/>
                <w:lang w:eastAsia="ro-RO"/>
              </w:rPr>
              <w:drawing>
                <wp:anchor distT="0" distB="0" distL="114300" distR="114300" simplePos="0" relativeHeight="251659264" behindDoc="0" locked="0" layoutInCell="1" allowOverlap="1" wp14:anchorId="67C337C0" wp14:editId="473EB424">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DA3A06" w:rsidRPr="00DA3A06" w:rsidRDefault="00DA3A06" w:rsidP="00DA3A06">
      <w:pPr>
        <w:spacing w:after="160" w:line="256" w:lineRule="auto"/>
        <w:rPr>
          <w:rFonts w:ascii="Calibri" w:eastAsia="Calibri" w:hAnsi="Calibri" w:cs="Times New Roman"/>
        </w:rPr>
      </w:pP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r w:rsidRPr="00DA3A06">
        <w:rPr>
          <w:rFonts w:ascii="Calibri" w:eastAsia="Calibri" w:hAnsi="Calibri" w:cs="Times New Roman"/>
        </w:rPr>
        <w:tab/>
      </w:r>
    </w:p>
    <w:p w:rsidR="006F4028" w:rsidRDefault="006F4028" w:rsidP="008844B8">
      <w:pPr>
        <w:pStyle w:val="Default"/>
        <w:jc w:val="both"/>
        <w:rPr>
          <w:rFonts w:ascii="Arial Narrow" w:hAnsi="Arial Narrow"/>
          <w:b/>
          <w:color w:val="0070C0"/>
        </w:rPr>
      </w:pPr>
      <w:bookmarkStart w:id="0" w:name="_GoBack"/>
      <w:bookmarkEnd w:id="0"/>
    </w:p>
    <w:p w:rsidR="006F4028" w:rsidRDefault="006F4028" w:rsidP="008844B8">
      <w:pPr>
        <w:pStyle w:val="Default"/>
        <w:jc w:val="both"/>
        <w:rPr>
          <w:rFonts w:ascii="Arial Narrow" w:hAnsi="Arial Narrow"/>
          <w:b/>
          <w:color w:val="0070C0"/>
        </w:rPr>
      </w:pPr>
    </w:p>
    <w:p w:rsidR="006F4028" w:rsidRDefault="006F4028" w:rsidP="008844B8">
      <w:pPr>
        <w:pStyle w:val="Default"/>
        <w:jc w:val="both"/>
        <w:rPr>
          <w:rFonts w:ascii="Arial Narrow" w:hAnsi="Arial Narrow"/>
          <w:b/>
          <w:color w:val="0070C0"/>
        </w:rPr>
      </w:pPr>
    </w:p>
    <w:p w:rsidR="008844B8" w:rsidRPr="008844B8" w:rsidRDefault="008844B8" w:rsidP="009245D0">
      <w:pPr>
        <w:pStyle w:val="Default"/>
        <w:spacing w:after="100" w:afterAutospacing="1"/>
        <w:jc w:val="center"/>
        <w:rPr>
          <w:rFonts w:ascii="Arial Narrow" w:hAnsi="Arial Narrow"/>
          <w:b/>
          <w:color w:val="0070C0"/>
        </w:rPr>
      </w:pPr>
      <w:r w:rsidRPr="008844B8">
        <w:rPr>
          <w:rFonts w:ascii="Arial Narrow" w:hAnsi="Arial Narrow"/>
          <w:b/>
          <w:color w:val="0070C0"/>
        </w:rPr>
        <w:t>ÎNCADRAREA LA CJRAE</w:t>
      </w:r>
    </w:p>
    <w:p w:rsidR="008844B8" w:rsidRDefault="008844B8" w:rsidP="006F4028">
      <w:pPr>
        <w:pStyle w:val="Default"/>
        <w:spacing w:after="100" w:afterAutospacing="1"/>
        <w:jc w:val="both"/>
        <w:rPr>
          <w:rFonts w:ascii="Arial Narrow" w:hAnsi="Arial Narrow"/>
        </w:rPr>
      </w:pPr>
    </w:p>
    <w:p w:rsidR="008844B8" w:rsidRPr="008844B8" w:rsidRDefault="008844B8" w:rsidP="006F4028">
      <w:pPr>
        <w:pStyle w:val="Default"/>
        <w:spacing w:after="100" w:afterAutospacing="1"/>
        <w:jc w:val="both"/>
        <w:rPr>
          <w:rFonts w:ascii="Arial Narrow" w:hAnsi="Arial Narrow"/>
        </w:rPr>
      </w:pPr>
      <w:r>
        <w:rPr>
          <w:rFonts w:ascii="Arial Narrow" w:hAnsi="Arial Narrow"/>
        </w:rPr>
        <w:t xml:space="preserve">ART 8 </w:t>
      </w:r>
      <w:r w:rsidRPr="008844B8">
        <w:rPr>
          <w:rFonts w:ascii="Arial Narrow" w:hAnsi="Arial Narrow"/>
        </w:rPr>
        <w:t xml:space="preserve">(4) </w:t>
      </w:r>
      <w:r w:rsidR="00BB71AB" w:rsidRPr="00BB71AB">
        <w:rPr>
          <w:rFonts w:ascii="Arial Narrow" w:hAnsi="Arial Narrow"/>
        </w:rPr>
        <w:t xml:space="preserve">Activitatea şi norma didactică pentru personalul didactic din centre, cabinete şcolare şi interşcolare de asistenţă </w:t>
      </w:r>
      <w:proofErr w:type="spellStart"/>
      <w:r w:rsidR="00BB71AB" w:rsidRPr="00BB71AB">
        <w:rPr>
          <w:rFonts w:ascii="Arial Narrow" w:hAnsi="Arial Narrow"/>
        </w:rPr>
        <w:t>psihopedagogică</w:t>
      </w:r>
      <w:proofErr w:type="spellEnd"/>
      <w:r w:rsidR="00BB71AB" w:rsidRPr="00BB71AB">
        <w:rPr>
          <w:rFonts w:ascii="Arial Narrow" w:hAnsi="Arial Narrow"/>
        </w:rPr>
        <w:t xml:space="preserve">, precum şi din centre logopedice se constituie conform Regulamentului privind organizarea şi funcţionarea centrelor judeţene/al municipiului Bucureşti de resurse şi asistenţă educaţională, aprobat prin ordinul ministrului educaţiei, cercetării, tineretului şi sportului nr. 5555/2011, cu modificările şi completările ulterioare. Profesorii consilieri din cabinetele şcolare/interşcolare de asistenţă </w:t>
      </w:r>
      <w:proofErr w:type="spellStart"/>
      <w:r w:rsidR="00BB71AB" w:rsidRPr="00BB71AB">
        <w:rPr>
          <w:rFonts w:ascii="Arial Narrow" w:hAnsi="Arial Narrow"/>
        </w:rPr>
        <w:t>psihopedagogică</w:t>
      </w:r>
      <w:proofErr w:type="spellEnd"/>
      <w:r w:rsidR="00BB71AB" w:rsidRPr="00BB71AB">
        <w:rPr>
          <w:rFonts w:ascii="Arial Narrow" w:hAnsi="Arial Narrow"/>
        </w:rPr>
        <w:t xml:space="preserve"> efectuează 4 ore/săptămână de predare în specialitate sau ore în cadrul curriculumului la decizia şcolii din ariile curriculare om şi societate, consiliere şi orientare ori în cadrul programului „A doua şansă”, în acord cu planul-cadru, conform specializării/specializărilor înscrise pe diploma/diplomele de studii, în concordanţă cu Centralizatorul privind disciplinele de învăţământ, domeniile şi specializările, precum şi probele de concurs valabile pentru încadrarea personalului didactic din învăţământul preuniversitar, denumit în continuare Centralizator. La nivelul unităţilor de învățământ se asigură, în ordine, mai întâi orele necesare pentru constituirea/completarea catedrelor profesorilor titulari pe catedre de istorie, istorie-cultură civică, în învățământul gimnazial, respectiv pentru constituirea/completarea catedrelor profesorilor titulari pe catedre de economie, de economie aplicată, de educaţie antreprenorială, respectiv pe catedre de discipline socio-umane: filosofie şi logică şi argumentare, psihologie, pedagogie, sociologie, studii sociale, în învățământul liceal, în concordanţă cu actul de numire/transfer/repartizare pe post/catedră şi apoi cele 4 (patru) ore/săptămână pentru profesorii consilieri titulari din cabinetele de asistenţă </w:t>
      </w:r>
      <w:proofErr w:type="spellStart"/>
      <w:r w:rsidR="00BB71AB" w:rsidRPr="00BB71AB">
        <w:rPr>
          <w:rFonts w:ascii="Arial Narrow" w:hAnsi="Arial Narrow"/>
        </w:rPr>
        <w:t>psihopedagogică</w:t>
      </w:r>
      <w:proofErr w:type="spellEnd"/>
      <w:r w:rsidR="00BB71AB" w:rsidRPr="00BB71AB">
        <w:rPr>
          <w:rFonts w:ascii="Arial Narrow" w:hAnsi="Arial Narrow"/>
        </w:rPr>
        <w:t xml:space="preserve">. Profesorii consilieri titulari, pentru care nu pot fi asigurate cele 4 (patru) ore/săptămână de predare în specialitate sau ore în cadrul curriculumului la decizia şcolii ori în cadrul programului „A doua şansă” la nivelul unităților de învățământ la care este arondat cabinetul de asistenţă </w:t>
      </w:r>
      <w:proofErr w:type="spellStart"/>
      <w:r w:rsidR="00BB71AB" w:rsidRPr="00BB71AB">
        <w:rPr>
          <w:rFonts w:ascii="Arial Narrow" w:hAnsi="Arial Narrow"/>
        </w:rPr>
        <w:t>psihopedagogică</w:t>
      </w:r>
      <w:proofErr w:type="spellEnd"/>
      <w:r w:rsidR="00BB71AB" w:rsidRPr="00BB71AB">
        <w:rPr>
          <w:rFonts w:ascii="Arial Narrow" w:hAnsi="Arial Narrow"/>
        </w:rPr>
        <w:t>, participă la ședința de completare a normei didactice în alte unități de învățământ. La toate posturile didactice vacante/rezervate de profesor consilier publicate pentru etapele de mobilitate a personalului didactic din învăţământul preuniversitar se precizează și orele de predare în specialitate.</w:t>
      </w:r>
      <w:r w:rsidRPr="008844B8">
        <w:rPr>
          <w:rFonts w:ascii="Arial Narrow" w:hAnsi="Arial Narrow"/>
        </w:rPr>
        <w:t xml:space="preserve"> </w:t>
      </w:r>
    </w:p>
    <w:p w:rsidR="00AE0B4E" w:rsidRPr="008844B8" w:rsidRDefault="008844B8" w:rsidP="006F4028">
      <w:pPr>
        <w:spacing w:after="100" w:afterAutospacing="1"/>
        <w:jc w:val="both"/>
        <w:rPr>
          <w:rFonts w:ascii="Arial Narrow" w:hAnsi="Arial Narrow"/>
          <w:sz w:val="24"/>
          <w:szCs w:val="24"/>
        </w:rPr>
      </w:pPr>
      <w:r w:rsidRPr="008844B8">
        <w:rPr>
          <w:rFonts w:ascii="Arial Narrow" w:hAnsi="Arial Narrow"/>
          <w:sz w:val="24"/>
          <w:szCs w:val="24"/>
        </w:rPr>
        <w:t xml:space="preserve">(5) </w:t>
      </w:r>
      <w:r w:rsidR="00BB71AB" w:rsidRPr="00BB71AB">
        <w:rPr>
          <w:rFonts w:ascii="Arial Narrow" w:hAnsi="Arial Narrow"/>
          <w:sz w:val="24"/>
          <w:szCs w:val="24"/>
        </w:rPr>
        <w:t xml:space="preserve">Activitatea şi norma didactică pentru personalul didactic din centre, cabinete şcolare şi interşcolare de asistenţă </w:t>
      </w:r>
      <w:proofErr w:type="spellStart"/>
      <w:r w:rsidR="00BB71AB" w:rsidRPr="00BB71AB">
        <w:rPr>
          <w:rFonts w:ascii="Arial Narrow" w:hAnsi="Arial Narrow"/>
          <w:sz w:val="24"/>
          <w:szCs w:val="24"/>
        </w:rPr>
        <w:t>psihopedagogică</w:t>
      </w:r>
      <w:proofErr w:type="spellEnd"/>
      <w:r w:rsidR="00BB71AB" w:rsidRPr="00BB71AB">
        <w:rPr>
          <w:rFonts w:ascii="Arial Narrow" w:hAnsi="Arial Narrow"/>
          <w:sz w:val="24"/>
          <w:szCs w:val="24"/>
        </w:rPr>
        <w:t xml:space="preserve">, precum şi din centre logopedice se constituie conform Regulamentului privind organizarea şi funcţionarea centrelor judeţene/al municipiului Bucureşti de resurse şi asistenţă educaţională, aprobat prin ordinul ministrului educaţiei, cercetării, tineretului şi sportului nr. 5555/2011, cu modificările şi completările ulterioare. Profesorii consilieri din cabinetele şcolare/interşcolare de asistenţă </w:t>
      </w:r>
      <w:proofErr w:type="spellStart"/>
      <w:r w:rsidR="00BB71AB" w:rsidRPr="00BB71AB">
        <w:rPr>
          <w:rFonts w:ascii="Arial Narrow" w:hAnsi="Arial Narrow"/>
          <w:sz w:val="24"/>
          <w:szCs w:val="24"/>
        </w:rPr>
        <w:t>psihopedagogică</w:t>
      </w:r>
      <w:proofErr w:type="spellEnd"/>
      <w:r w:rsidR="00BB71AB" w:rsidRPr="00BB71AB">
        <w:rPr>
          <w:rFonts w:ascii="Arial Narrow" w:hAnsi="Arial Narrow"/>
          <w:sz w:val="24"/>
          <w:szCs w:val="24"/>
        </w:rPr>
        <w:t xml:space="preserve"> efectuează 4 ore/săptămână de predare în specialitate sau ore în cadrul curriculumului la decizia şcolii din ariile curriculare om şi societate, consiliere şi orientare ori în cadrul programului „A doua şansă”, în acord cu planul-cadru, conform specializării/specializărilor înscrise pe diploma/diplomele de studii, în concordanţă cu Centralizatorul privind disciplinele de învăţământ, domeniile şi specializările, precum şi probele de concurs valabile pentru încadrarea personalului </w:t>
      </w:r>
      <w:r w:rsidR="00BB71AB" w:rsidRPr="00BB71AB">
        <w:rPr>
          <w:rFonts w:ascii="Arial Narrow" w:hAnsi="Arial Narrow"/>
          <w:sz w:val="24"/>
          <w:szCs w:val="24"/>
        </w:rPr>
        <w:lastRenderedPageBreak/>
        <w:t xml:space="preserve">didactic din învăţământul preuniversitar, denumit în continuare Centralizator. La nivelul unităţilor de învățământ se asigură, în ordine, mai întâi orele necesare pentru constituirea/completarea catedrelor profesorilor titulari pe catedre de istorie, istorie-cultură civică, în învățământul gimnazial, respectiv pentru constituirea/completarea catedrelor profesorilor titulari pe catedre de economie, de economie aplicată, de educaţie antreprenorială, respectiv pe catedre de discipline socio-umane: filosofie şi logică şi argumentare, psihologie, pedagogie, sociologie, studii sociale, în învățământul liceal, în concordanţă cu actul de numire/transfer/repartizare pe post/catedră şi apoi cele 4 (patru) ore/săptămână pentru profesorii consilieri titulari din cabinetele de asistenţă </w:t>
      </w:r>
      <w:proofErr w:type="spellStart"/>
      <w:r w:rsidR="00BB71AB" w:rsidRPr="00BB71AB">
        <w:rPr>
          <w:rFonts w:ascii="Arial Narrow" w:hAnsi="Arial Narrow"/>
          <w:sz w:val="24"/>
          <w:szCs w:val="24"/>
        </w:rPr>
        <w:t>psihopedagogică</w:t>
      </w:r>
      <w:proofErr w:type="spellEnd"/>
      <w:r w:rsidR="00BB71AB" w:rsidRPr="00BB71AB">
        <w:rPr>
          <w:rFonts w:ascii="Arial Narrow" w:hAnsi="Arial Narrow"/>
          <w:sz w:val="24"/>
          <w:szCs w:val="24"/>
        </w:rPr>
        <w:t xml:space="preserve">. Profesorii consilieri titulari, pentru care nu pot fi asigurate cele 4 (patru) ore/săptămână de predare în specialitate sau ore în cadrul curriculumului la decizia şcolii ori în cadrul programului „A doua şansă” la nivelul unităților de învățământ la care este arondat cabinetul de asistenţă </w:t>
      </w:r>
      <w:proofErr w:type="spellStart"/>
      <w:r w:rsidR="00BB71AB" w:rsidRPr="00BB71AB">
        <w:rPr>
          <w:rFonts w:ascii="Arial Narrow" w:hAnsi="Arial Narrow"/>
          <w:sz w:val="24"/>
          <w:szCs w:val="24"/>
        </w:rPr>
        <w:t>psihopedagogică</w:t>
      </w:r>
      <w:proofErr w:type="spellEnd"/>
      <w:r w:rsidR="00BB71AB" w:rsidRPr="00BB71AB">
        <w:rPr>
          <w:rFonts w:ascii="Arial Narrow" w:hAnsi="Arial Narrow"/>
          <w:sz w:val="24"/>
          <w:szCs w:val="24"/>
        </w:rPr>
        <w:t>, participă la ședința de completare a normei didactice în alte unități de învățământ. La toate posturile didactice vacante/rezervate de profesor consilier publicate pentru etapele de mobilitate a personalului didactic din învăţământul preuniversitar se precizează și orele de predare în specialitate.</w:t>
      </w:r>
    </w:p>
    <w:sectPr w:rsidR="00AE0B4E" w:rsidRPr="008844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B8"/>
    <w:rsid w:val="006F4028"/>
    <w:rsid w:val="008844B8"/>
    <w:rsid w:val="009245D0"/>
    <w:rsid w:val="00AE0B4E"/>
    <w:rsid w:val="00BB71AB"/>
    <w:rsid w:val="00D87301"/>
    <w:rsid w:val="00DA3A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844B8"/>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6F4028"/>
    <w:pPr>
      <w:tabs>
        <w:tab w:val="center" w:pos="4536"/>
        <w:tab w:val="right" w:pos="9072"/>
      </w:tabs>
      <w:spacing w:after="0" w:line="240" w:lineRule="auto"/>
    </w:pPr>
  </w:style>
  <w:style w:type="character" w:customStyle="1" w:styleId="AntetCaracter">
    <w:name w:val="Antet Caracter"/>
    <w:basedOn w:val="Fontdeparagrafimplicit"/>
    <w:link w:val="Antet"/>
    <w:rsid w:val="006F4028"/>
  </w:style>
  <w:style w:type="table" w:customStyle="1" w:styleId="GrilTabel1">
    <w:name w:val="Grilă Tabel1"/>
    <w:basedOn w:val="TabelNormal"/>
    <w:rsid w:val="00DA3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A3A0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A3A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844B8"/>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6F4028"/>
    <w:pPr>
      <w:tabs>
        <w:tab w:val="center" w:pos="4536"/>
        <w:tab w:val="right" w:pos="9072"/>
      </w:tabs>
      <w:spacing w:after="0" w:line="240" w:lineRule="auto"/>
    </w:pPr>
  </w:style>
  <w:style w:type="character" w:customStyle="1" w:styleId="AntetCaracter">
    <w:name w:val="Antet Caracter"/>
    <w:basedOn w:val="Fontdeparagrafimplicit"/>
    <w:link w:val="Antet"/>
    <w:rsid w:val="006F4028"/>
  </w:style>
  <w:style w:type="table" w:customStyle="1" w:styleId="GrilTabel1">
    <w:name w:val="Grilă Tabel1"/>
    <w:basedOn w:val="TabelNormal"/>
    <w:rsid w:val="00DA3A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DA3A0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A3A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733</Words>
  <Characters>4252</Characters>
  <Application>Microsoft Office Word</Application>
  <DocSecurity>0</DocSecurity>
  <Lines>35</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4</cp:revision>
  <dcterms:created xsi:type="dcterms:W3CDTF">2015-01-20T12:47:00Z</dcterms:created>
  <dcterms:modified xsi:type="dcterms:W3CDTF">2016-02-18T13:00:00Z</dcterms:modified>
</cp:coreProperties>
</file>